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773D2" w14:textId="77777777" w:rsidR="00042215" w:rsidRPr="00042215" w:rsidRDefault="00042215" w:rsidP="00042215">
      <w:pPr>
        <w:pStyle w:val="Heading1"/>
        <w:rPr>
          <w:color w:val="1F414D" w:themeColor="accent2"/>
        </w:rPr>
      </w:pPr>
      <w:r w:rsidRPr="00042215">
        <w:rPr>
          <w:color w:val="1F414D" w:themeColor="accent2"/>
        </w:rPr>
        <w:t>Academic Peer Mentorship Program</w:t>
      </w:r>
    </w:p>
    <w:p w14:paraId="29D3263E" w14:textId="0BE251C9" w:rsidR="00E3683C" w:rsidRPr="00042215" w:rsidRDefault="00EF012E" w:rsidP="005D1D6E">
      <w:pPr>
        <w:pStyle w:val="Heading2"/>
        <w:spacing w:before="0"/>
      </w:pPr>
      <w:r>
        <w:rPr>
          <w:color w:val="7F7F7F" w:themeColor="text1" w:themeTint="80"/>
        </w:rPr>
        <w:t>SAMPLE POSITION DESCRIPTION GUIDELINES</w:t>
      </w:r>
    </w:p>
    <w:p w14:paraId="246EE208" w14:textId="77777777" w:rsidR="00042215" w:rsidRDefault="00042215" w:rsidP="00042215"/>
    <w:p w14:paraId="4CE207A6" w14:textId="77777777" w:rsidR="00042215" w:rsidRPr="005D1D6E" w:rsidRDefault="00042215" w:rsidP="005D1D6E">
      <w:pPr>
        <w:pStyle w:val="Heading2"/>
        <w:pBdr>
          <w:top w:val="single" w:sz="4" w:space="1" w:color="auto"/>
        </w:pBdr>
      </w:pPr>
      <w:r w:rsidRPr="005D1D6E">
        <w:t>Mentors</w:t>
      </w:r>
    </w:p>
    <w:p w14:paraId="164C54BB" w14:textId="77777777" w:rsidR="00042215" w:rsidRDefault="00042215" w:rsidP="00042215">
      <w:pPr>
        <w:pStyle w:val="Heading3"/>
      </w:pPr>
      <w:r>
        <w:t xml:space="preserve">Position Description </w:t>
      </w:r>
    </w:p>
    <w:p w14:paraId="095B5338" w14:textId="77777777" w:rsidR="00042215" w:rsidRDefault="00042215" w:rsidP="00042215">
      <w:r>
        <w:t xml:space="preserve">Mentors for the Academic Peer Mentorship Program will guide first- and second-year students through their respective academic path. By providing advice, leadership and knowledge from their student perspective, mentors will help develop students of similar academic backgrounds. </w:t>
      </w:r>
    </w:p>
    <w:p w14:paraId="0F943130" w14:textId="77777777" w:rsidR="00042215" w:rsidRDefault="00042215" w:rsidP="00042215">
      <w:pPr>
        <w:pStyle w:val="Heading3"/>
      </w:pPr>
      <w:r>
        <w:t>Benefits</w:t>
      </w:r>
    </w:p>
    <w:p w14:paraId="432FA780" w14:textId="77777777" w:rsidR="00042215" w:rsidRDefault="00042215" w:rsidP="00042215">
      <w:pPr>
        <w:pStyle w:val="ListParagraph"/>
        <w:numPr>
          <w:ilvl w:val="0"/>
          <w:numId w:val="7"/>
        </w:numPr>
        <w:ind w:left="360"/>
      </w:pPr>
      <w:r>
        <w:t>You will be giving back by sharing your successes, failures, passions and experiences with first-year students who need to hear them!</w:t>
      </w:r>
    </w:p>
    <w:p w14:paraId="1639A1A9" w14:textId="77777777" w:rsidR="00042215" w:rsidRDefault="00042215" w:rsidP="00042215">
      <w:pPr>
        <w:pStyle w:val="ListParagraph"/>
        <w:numPr>
          <w:ilvl w:val="0"/>
          <w:numId w:val="7"/>
        </w:numPr>
        <w:ind w:left="360"/>
      </w:pPr>
      <w:r>
        <w:t>You will add practical leadership experience to your resume.</w:t>
      </w:r>
    </w:p>
    <w:p w14:paraId="3BFB80CC" w14:textId="77777777" w:rsidR="00042215" w:rsidRDefault="00042215" w:rsidP="00042215">
      <w:pPr>
        <w:pStyle w:val="ListParagraph"/>
        <w:numPr>
          <w:ilvl w:val="0"/>
          <w:numId w:val="7"/>
        </w:numPr>
        <w:ind w:left="360"/>
      </w:pPr>
      <w:r>
        <w:t>You will expand your present and future network.</w:t>
      </w:r>
    </w:p>
    <w:p w14:paraId="3A88F8FD" w14:textId="77777777" w:rsidR="00042215" w:rsidRDefault="00042215" w:rsidP="00042215">
      <w:pPr>
        <w:pStyle w:val="ListParagraph"/>
        <w:numPr>
          <w:ilvl w:val="0"/>
          <w:numId w:val="7"/>
        </w:numPr>
        <w:ind w:left="360"/>
      </w:pPr>
      <w:r>
        <w:t>You may use this as an opportunity for service and recruitment for your student organization or professional society.</w:t>
      </w:r>
    </w:p>
    <w:p w14:paraId="33C4C473" w14:textId="77777777" w:rsidR="00042215" w:rsidRDefault="00042215" w:rsidP="00042215">
      <w:pPr>
        <w:pStyle w:val="Heading3"/>
      </w:pPr>
      <w:r>
        <w:t>Eligibility</w:t>
      </w:r>
    </w:p>
    <w:p w14:paraId="1EB12EA5" w14:textId="77777777" w:rsidR="00042215" w:rsidRDefault="00042215" w:rsidP="00042215">
      <w:pPr>
        <w:pStyle w:val="ListParagraph"/>
        <w:numPr>
          <w:ilvl w:val="0"/>
          <w:numId w:val="8"/>
        </w:numPr>
        <w:ind w:left="360"/>
      </w:pPr>
      <w:r>
        <w:t xml:space="preserve">You must be a third- or fourth-year student by </w:t>
      </w:r>
      <w:r w:rsidRPr="00042215">
        <w:rPr>
          <w:b/>
          <w:color w:val="CC2E40" w:themeColor="accent6"/>
        </w:rPr>
        <w:t>___[DATE]____</w:t>
      </w:r>
    </w:p>
    <w:p w14:paraId="0E5732A2" w14:textId="77777777" w:rsidR="00042215" w:rsidRDefault="00042215" w:rsidP="00042215">
      <w:pPr>
        <w:pStyle w:val="ListParagraph"/>
        <w:numPr>
          <w:ilvl w:val="0"/>
          <w:numId w:val="8"/>
        </w:numPr>
        <w:ind w:left="360"/>
      </w:pPr>
      <w:r>
        <w:t xml:space="preserve">You must be able to mentor one or more first-year or transfer students for both Fall </w:t>
      </w:r>
      <w:r w:rsidRPr="00042215">
        <w:rPr>
          <w:b/>
          <w:color w:val="CC2E40" w:themeColor="accent6"/>
        </w:rPr>
        <w:t>_[YEAR]__</w:t>
      </w:r>
      <w:r>
        <w:t xml:space="preserve">and Spring </w:t>
      </w:r>
      <w:r w:rsidRPr="00042215">
        <w:rPr>
          <w:b/>
          <w:color w:val="CC2E40" w:themeColor="accent6"/>
        </w:rPr>
        <w:t>_[YEAR]__.</w:t>
      </w:r>
    </w:p>
    <w:p w14:paraId="423E174A" w14:textId="77777777" w:rsidR="00042215" w:rsidRDefault="00042215" w:rsidP="00042215">
      <w:pPr>
        <w:pStyle w:val="ListParagraph"/>
        <w:numPr>
          <w:ilvl w:val="0"/>
          <w:numId w:val="8"/>
        </w:numPr>
        <w:ind w:left="360"/>
      </w:pPr>
      <w:r>
        <w:t xml:space="preserve">You must have a minimum </w:t>
      </w:r>
      <w:proofErr w:type="gramStart"/>
      <w:r w:rsidRPr="00042215">
        <w:rPr>
          <w:b/>
          <w:color w:val="CC2E40" w:themeColor="accent6"/>
        </w:rPr>
        <w:t>_[</w:t>
      </w:r>
      <w:proofErr w:type="gramEnd"/>
      <w:r w:rsidRPr="00042215">
        <w:rPr>
          <w:b/>
          <w:color w:val="CC2E40" w:themeColor="accent6"/>
        </w:rPr>
        <w:t>#]_</w:t>
      </w:r>
      <w:r>
        <w:t xml:space="preserve"> cumulative UofSC GPA by Fall </w:t>
      </w:r>
      <w:r w:rsidRPr="00042215">
        <w:rPr>
          <w:b/>
          <w:color w:val="CC2E40" w:themeColor="accent6"/>
        </w:rPr>
        <w:t>_[YEAR]__.</w:t>
      </w:r>
    </w:p>
    <w:p w14:paraId="631052B0" w14:textId="77777777" w:rsidR="00042215" w:rsidRDefault="00042215" w:rsidP="00042215">
      <w:pPr>
        <w:pStyle w:val="ListParagraph"/>
        <w:numPr>
          <w:ilvl w:val="0"/>
          <w:numId w:val="8"/>
        </w:numPr>
        <w:ind w:left="360"/>
      </w:pPr>
      <w:r>
        <w:t>You must complete and submit the Academic Peer Mentor Program Application.</w:t>
      </w:r>
    </w:p>
    <w:p w14:paraId="04411DDB" w14:textId="77777777" w:rsidR="00042215" w:rsidRDefault="00042215" w:rsidP="00042215">
      <w:pPr>
        <w:pStyle w:val="ListParagraph"/>
        <w:numPr>
          <w:ilvl w:val="0"/>
          <w:numId w:val="8"/>
        </w:numPr>
        <w:ind w:left="360"/>
      </w:pPr>
      <w:r>
        <w:t>You must register for your training workshop.</w:t>
      </w:r>
    </w:p>
    <w:p w14:paraId="51230DF5" w14:textId="77777777" w:rsidR="00042215" w:rsidRDefault="00042215" w:rsidP="005D1D6E">
      <w:pPr>
        <w:pStyle w:val="Heading4"/>
        <w:spacing w:before="120"/>
        <w:ind w:left="360"/>
      </w:pPr>
      <w:r>
        <w:t xml:space="preserve">Example Expectations </w:t>
      </w:r>
    </w:p>
    <w:p w14:paraId="48DB6112" w14:textId="77777777" w:rsidR="00042215" w:rsidRDefault="00042215" w:rsidP="005D1D6E">
      <w:pPr>
        <w:pStyle w:val="ListParagraph"/>
        <w:numPr>
          <w:ilvl w:val="0"/>
          <w:numId w:val="9"/>
        </w:numPr>
      </w:pPr>
      <w:r>
        <w:t xml:space="preserve">You must attend one required training workshop during </w:t>
      </w:r>
      <w:r w:rsidRPr="00042215">
        <w:rPr>
          <w:b/>
          <w:color w:val="CC2E40" w:themeColor="accent6"/>
        </w:rPr>
        <w:t>_[SEMESTER]__</w:t>
      </w:r>
      <w:r>
        <w:t>.</w:t>
      </w:r>
    </w:p>
    <w:p w14:paraId="2327CD0D" w14:textId="77777777" w:rsidR="00042215" w:rsidRDefault="00042215" w:rsidP="005D1D6E">
      <w:pPr>
        <w:pStyle w:val="ListParagraph"/>
        <w:numPr>
          <w:ilvl w:val="0"/>
          <w:numId w:val="9"/>
        </w:numPr>
      </w:pPr>
      <w:r>
        <w:t xml:space="preserve">You must attend the required semester kick-off event. The first will be on </w:t>
      </w:r>
      <w:r w:rsidRPr="00042215">
        <w:rPr>
          <w:b/>
          <w:color w:val="CC2E40" w:themeColor="accent6"/>
        </w:rPr>
        <w:t>_[DATE]__.</w:t>
      </w:r>
    </w:p>
    <w:p w14:paraId="48F23993" w14:textId="77777777" w:rsidR="00042215" w:rsidRDefault="00042215" w:rsidP="005D1D6E">
      <w:pPr>
        <w:pStyle w:val="ListParagraph"/>
        <w:numPr>
          <w:ilvl w:val="0"/>
          <w:numId w:val="9"/>
        </w:numPr>
      </w:pPr>
      <w:r>
        <w:t xml:space="preserve">You must check-in with each of your mentees at least </w:t>
      </w:r>
      <w:proofErr w:type="gramStart"/>
      <w:r w:rsidRPr="00042215">
        <w:rPr>
          <w:b/>
          <w:color w:val="CC2E40" w:themeColor="accent6"/>
        </w:rPr>
        <w:t>_[</w:t>
      </w:r>
      <w:proofErr w:type="gramEnd"/>
      <w:r w:rsidRPr="00042215">
        <w:rPr>
          <w:b/>
          <w:color w:val="CC2E40" w:themeColor="accent6"/>
        </w:rPr>
        <w:t>#]_</w:t>
      </w:r>
      <w:r>
        <w:t xml:space="preserve"> per month.</w:t>
      </w:r>
    </w:p>
    <w:p w14:paraId="0F978BAE" w14:textId="77777777" w:rsidR="00042215" w:rsidRDefault="00042215" w:rsidP="005D1D6E">
      <w:pPr>
        <w:pStyle w:val="ListParagraph"/>
        <w:numPr>
          <w:ilvl w:val="0"/>
          <w:numId w:val="9"/>
        </w:numPr>
      </w:pPr>
      <w:r>
        <w:t>You will be expected to respond promptly via phone or email to your mentees.</w:t>
      </w:r>
    </w:p>
    <w:p w14:paraId="43D64C6E" w14:textId="77777777" w:rsidR="00042215" w:rsidRDefault="00042215" w:rsidP="005D1D6E">
      <w:pPr>
        <w:pStyle w:val="ListParagraph"/>
        <w:numPr>
          <w:ilvl w:val="0"/>
          <w:numId w:val="9"/>
        </w:numPr>
      </w:pPr>
      <w:r>
        <w:t>You must follow and complete the prescribed peer mentorship curriculum.</w:t>
      </w:r>
    </w:p>
    <w:p w14:paraId="0F3EF6F9" w14:textId="77777777" w:rsidR="005D1D6E" w:rsidRDefault="00042215" w:rsidP="005D1D6E">
      <w:pPr>
        <w:pStyle w:val="ListParagraph"/>
        <w:numPr>
          <w:ilvl w:val="0"/>
          <w:numId w:val="9"/>
        </w:numPr>
      </w:pPr>
      <w:r>
        <w:t>You must report your meetings and make appropriate referrals to UofSC resources.</w:t>
      </w:r>
    </w:p>
    <w:p w14:paraId="7D956E38" w14:textId="77777777" w:rsidR="00042215" w:rsidRDefault="00042215" w:rsidP="00042215"/>
    <w:p w14:paraId="68B24A49" w14:textId="77777777" w:rsidR="00042215" w:rsidRPr="005D1D6E" w:rsidRDefault="00042215" w:rsidP="005D1D6E">
      <w:pPr>
        <w:pStyle w:val="Heading2"/>
        <w:pBdr>
          <w:top w:val="single" w:sz="4" w:space="1" w:color="auto"/>
        </w:pBdr>
      </w:pPr>
      <w:r w:rsidRPr="005D1D6E">
        <w:t>MENTEES</w:t>
      </w:r>
    </w:p>
    <w:p w14:paraId="1AD8BABF" w14:textId="77777777" w:rsidR="00042215" w:rsidRDefault="00042215" w:rsidP="00042215">
      <w:pPr>
        <w:pStyle w:val="Heading3"/>
      </w:pPr>
      <w:r>
        <w:t>Benefits</w:t>
      </w:r>
    </w:p>
    <w:p w14:paraId="0780FE44" w14:textId="77777777" w:rsidR="00042215" w:rsidRDefault="00042215" w:rsidP="005D1D6E">
      <w:pPr>
        <w:pStyle w:val="ListParagraph"/>
        <w:numPr>
          <w:ilvl w:val="0"/>
          <w:numId w:val="10"/>
        </w:numPr>
        <w:ind w:left="360"/>
      </w:pPr>
      <w:r>
        <w:t>You will see the life of a current student first-hand.</w:t>
      </w:r>
    </w:p>
    <w:p w14:paraId="7AA7381D" w14:textId="77777777" w:rsidR="00042215" w:rsidRDefault="00042215" w:rsidP="005D1D6E">
      <w:pPr>
        <w:pStyle w:val="ListParagraph"/>
        <w:numPr>
          <w:ilvl w:val="0"/>
          <w:numId w:val="10"/>
        </w:numPr>
        <w:ind w:left="360"/>
      </w:pPr>
      <w:r>
        <w:t>You can use what you learn to choose instructors, student organizations and even your professional goals.</w:t>
      </w:r>
    </w:p>
    <w:p w14:paraId="7C20A053" w14:textId="77777777" w:rsidR="00042215" w:rsidRDefault="00042215" w:rsidP="005D1D6E">
      <w:pPr>
        <w:pStyle w:val="ListParagraph"/>
        <w:numPr>
          <w:ilvl w:val="0"/>
          <w:numId w:val="10"/>
        </w:numPr>
        <w:ind w:left="360"/>
      </w:pPr>
      <w:r>
        <w:t>You will expand your present and future network.</w:t>
      </w:r>
    </w:p>
    <w:p w14:paraId="0AB390A8" w14:textId="77777777" w:rsidR="00042215" w:rsidRDefault="00042215" w:rsidP="005D1D6E">
      <w:pPr>
        <w:pStyle w:val="ListParagraph"/>
        <w:numPr>
          <w:ilvl w:val="0"/>
          <w:numId w:val="10"/>
        </w:numPr>
        <w:ind w:left="360"/>
      </w:pPr>
      <w:r>
        <w:t>You can use your mentor as a reference.</w:t>
      </w:r>
    </w:p>
    <w:p w14:paraId="25C1444A" w14:textId="77777777" w:rsidR="00042215" w:rsidRDefault="00042215" w:rsidP="005D1D6E">
      <w:pPr>
        <w:pStyle w:val="ListParagraph"/>
        <w:numPr>
          <w:ilvl w:val="0"/>
          <w:numId w:val="10"/>
        </w:numPr>
        <w:ind w:left="360"/>
      </w:pPr>
      <w:r>
        <w:t>You can return to the program as a mentor!</w:t>
      </w:r>
    </w:p>
    <w:p w14:paraId="02659AC3" w14:textId="77777777" w:rsidR="00042215" w:rsidRDefault="00042215" w:rsidP="00042215">
      <w:pPr>
        <w:pStyle w:val="Heading3"/>
      </w:pPr>
      <w:r>
        <w:t>Eligibility</w:t>
      </w:r>
    </w:p>
    <w:p w14:paraId="0EEED015" w14:textId="77777777" w:rsidR="00042215" w:rsidRDefault="00042215" w:rsidP="005D1D6E">
      <w:pPr>
        <w:pStyle w:val="ListParagraph"/>
        <w:numPr>
          <w:ilvl w:val="0"/>
          <w:numId w:val="11"/>
        </w:numPr>
        <w:ind w:left="360"/>
      </w:pPr>
      <w:r>
        <w:t>First- or second-year student.</w:t>
      </w:r>
    </w:p>
    <w:p w14:paraId="7AB173AB" w14:textId="77777777" w:rsidR="00042215" w:rsidRDefault="00042215" w:rsidP="005D1D6E">
      <w:pPr>
        <w:pStyle w:val="ListParagraph"/>
        <w:numPr>
          <w:ilvl w:val="0"/>
          <w:numId w:val="11"/>
        </w:numPr>
        <w:ind w:left="360"/>
      </w:pPr>
      <w:r>
        <w:t xml:space="preserve">Assigned to mentor by </w:t>
      </w:r>
      <w:r w:rsidRPr="005D1D6E">
        <w:rPr>
          <w:b/>
          <w:color w:val="CC2E40" w:themeColor="accent6"/>
        </w:rPr>
        <w:t>__[DATE]__.</w:t>
      </w:r>
    </w:p>
    <w:p w14:paraId="04AF6741" w14:textId="77777777" w:rsidR="00042215" w:rsidRDefault="00042215" w:rsidP="005D1D6E">
      <w:pPr>
        <w:pStyle w:val="Heading4"/>
        <w:spacing w:before="120"/>
        <w:ind w:left="360"/>
      </w:pPr>
      <w:r>
        <w:t>Example Expectations</w:t>
      </w:r>
    </w:p>
    <w:p w14:paraId="5818CD1A" w14:textId="77777777" w:rsidR="00042215" w:rsidRDefault="00042215" w:rsidP="005D1D6E">
      <w:pPr>
        <w:pStyle w:val="ListParagraph"/>
        <w:numPr>
          <w:ilvl w:val="0"/>
          <w:numId w:val="12"/>
        </w:numPr>
      </w:pPr>
      <w:r>
        <w:t>You must attend the required semester kick-off event.</w:t>
      </w:r>
    </w:p>
    <w:p w14:paraId="4A8149E4" w14:textId="77777777" w:rsidR="00042215" w:rsidRDefault="00042215" w:rsidP="005D1D6E">
      <w:pPr>
        <w:pStyle w:val="ListParagraph"/>
        <w:numPr>
          <w:ilvl w:val="0"/>
          <w:numId w:val="12"/>
        </w:numPr>
      </w:pPr>
      <w:r>
        <w:t xml:space="preserve">You must check-in with your mentor at least </w:t>
      </w:r>
      <w:proofErr w:type="gramStart"/>
      <w:r w:rsidRPr="005D1D6E">
        <w:rPr>
          <w:b/>
          <w:color w:val="CC2E40" w:themeColor="accent6"/>
        </w:rPr>
        <w:t>_[</w:t>
      </w:r>
      <w:proofErr w:type="gramEnd"/>
      <w:r w:rsidRPr="005D1D6E">
        <w:rPr>
          <w:b/>
          <w:color w:val="CC2E40" w:themeColor="accent6"/>
        </w:rPr>
        <w:t xml:space="preserve">#]_ </w:t>
      </w:r>
      <w:r>
        <w:t>per month.</w:t>
      </w:r>
    </w:p>
    <w:p w14:paraId="5CFC9BCC" w14:textId="77777777" w:rsidR="00042215" w:rsidRDefault="00042215" w:rsidP="005D1D6E">
      <w:pPr>
        <w:pStyle w:val="ListParagraph"/>
        <w:numPr>
          <w:ilvl w:val="0"/>
          <w:numId w:val="12"/>
        </w:numPr>
      </w:pPr>
      <w:r>
        <w:t>You must follow and complete the prescribed peer mentorship curriculum.</w:t>
      </w:r>
    </w:p>
    <w:p w14:paraId="61F1D77F" w14:textId="77777777" w:rsidR="00042215" w:rsidRDefault="00042215" w:rsidP="005D1D6E">
      <w:pPr>
        <w:pStyle w:val="ListParagraph"/>
        <w:numPr>
          <w:ilvl w:val="0"/>
          <w:numId w:val="12"/>
        </w:numPr>
      </w:pPr>
      <w:r>
        <w:t>You must complete the program evaluation at the end of your experience.</w:t>
      </w:r>
    </w:p>
    <w:sectPr w:rsidR="00042215" w:rsidSect="00C20B77">
      <w:footerReference w:type="even" r:id="rId7"/>
      <w:footerReference w:type="default" r:id="rId8"/>
      <w:pgSz w:w="12240" w:h="15840"/>
      <w:pgMar w:top="1260" w:right="1440" w:bottom="1350" w:left="1440" w:header="720" w:footer="0" w:gutter="0"/>
      <w:cols w:space="9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CC0F54" w14:textId="77777777" w:rsidR="00FE5E36" w:rsidRDefault="00FE5E36" w:rsidP="00E3683C">
      <w:r>
        <w:separator/>
      </w:r>
    </w:p>
  </w:endnote>
  <w:endnote w:type="continuationSeparator" w:id="0">
    <w:p w14:paraId="1649DC0B" w14:textId="77777777" w:rsidR="00FE5E36" w:rsidRDefault="00FE5E36" w:rsidP="00E36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">
    <w:altName w:val="Georgia"/>
    <w:charset w:val="00"/>
    <w:family w:val="roman"/>
    <w:pitch w:val="variable"/>
    <w:sig w:usb0="80000287" w:usb1="00000043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F73676" w14:textId="77777777" w:rsidR="00E3683C" w:rsidRDefault="00E3683C" w:rsidP="00E3683C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52F75B" w14:textId="77777777" w:rsidR="00E3683C" w:rsidRPr="00E3683C" w:rsidRDefault="00EF012E" w:rsidP="00EA6B83">
    <w:r>
      <w:rPr>
        <w:noProof/>
      </w:rPr>
      <w:pict w14:anchorId="1DE129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2.5pt;margin-top:673.15pt;width:146.5pt;height:21.65pt;z-index:251661312;mso-position-horizontal-relative:margin;mso-position-vertical-relative:margin;mso-width-relative:page;mso-height-relative:page">
          <v:imagedata r:id="rId1" o:title="UofSC_Primary_CMYK_K"/>
          <w10:wrap anchorx="margin" anchory="margin"/>
        </v:shape>
      </w:pict>
    </w:r>
    <w:r w:rsidR="00EA6B83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1F52C7D" wp14:editId="15B89765">
              <wp:simplePos x="0" y="0"/>
              <wp:positionH relativeFrom="column">
                <wp:posOffset>2142490</wp:posOffset>
              </wp:positionH>
              <wp:positionV relativeFrom="paragraph">
                <wp:posOffset>-501015</wp:posOffset>
              </wp:positionV>
              <wp:extent cx="1653235" cy="6477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323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73C27A" w14:textId="77777777" w:rsidR="00EA6B83" w:rsidRPr="00EA6B83" w:rsidRDefault="00EA6B83" w:rsidP="00EA6B83">
                          <w:r w:rsidRPr="00EA6B83">
                            <w:t>University Advising Center</w:t>
                          </w:r>
                        </w:p>
                        <w:p w14:paraId="05F8A036" w14:textId="77777777" w:rsidR="00EA6B83" w:rsidRPr="00EA6B83" w:rsidRDefault="00EA6B83" w:rsidP="00EA6B83">
                          <w:pPr>
                            <w:outlineLvl w:val="2"/>
                            <w:rPr>
                              <w:b/>
                              <w:color w:val="000000" w:themeColor="text1"/>
                              <w:sz w:val="22"/>
                            </w:rPr>
                          </w:pPr>
                          <w:r w:rsidRPr="00EA6B83">
                            <w:rPr>
                              <w:b/>
                              <w:color w:val="000000" w:themeColor="text1"/>
                              <w:sz w:val="22"/>
                            </w:rPr>
                            <w:t>sc.edu/advising</w:t>
                          </w:r>
                        </w:p>
                        <w:p w14:paraId="2E26DB96" w14:textId="77777777" w:rsidR="00EA6B83" w:rsidRPr="00EA6B83" w:rsidRDefault="00EA6B83" w:rsidP="00EA6B83"/>
                        <w:p w14:paraId="23C2C42A" w14:textId="77777777" w:rsidR="00EA6B83" w:rsidRPr="00EA6B83" w:rsidRDefault="00EA6B83" w:rsidP="00EA6B83">
                          <w:r w:rsidRPr="00EA6B83">
                            <w:rPr>
                              <w:sz w:val="14"/>
                            </w:rPr>
                            <w:t>An Equal Opportunity Institution</w:t>
                          </w:r>
                        </w:p>
                        <w:p w14:paraId="01EC3B5B" w14:textId="77777777" w:rsidR="00EA6B83" w:rsidRPr="006A61CF" w:rsidRDefault="00EA6B83" w:rsidP="00EA6B83">
                          <w:pPr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5B6C2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8.7pt;margin-top:-39.45pt;width:130.2pt;height:5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" filled="f" stroked="f">
              <v:textbox>
                <w:txbxContent>
                  <w:p w:rsidR="00EA6B83" w:rsidRPr="00EA6B83" w:rsidRDefault="00EA6B83" w:rsidP="00EA6B83">
                    <w:r w:rsidRPr="00EA6B83">
                      <w:t>University Advising Center</w:t>
                    </w:r>
                  </w:p>
                  <w:p w:rsidR="00EA6B83" w:rsidRPr="00EA6B83" w:rsidRDefault="00EA6B83" w:rsidP="00EA6B83">
                    <w:pPr>
                      <w:outlineLvl w:val="2"/>
                      <w:rPr>
                        <w:b/>
                        <w:color w:val="000000" w:themeColor="text1"/>
                        <w:sz w:val="22"/>
                      </w:rPr>
                    </w:pPr>
                    <w:r w:rsidRPr="00EA6B83">
                      <w:rPr>
                        <w:b/>
                        <w:color w:val="000000" w:themeColor="text1"/>
                        <w:sz w:val="22"/>
                      </w:rPr>
                      <w:t>sc.edu/advising</w:t>
                    </w:r>
                  </w:p>
                  <w:p w:rsidR="00EA6B83" w:rsidRPr="00EA6B83" w:rsidRDefault="00EA6B83" w:rsidP="00EA6B83"/>
                  <w:p w:rsidR="00EA6B83" w:rsidRPr="00EA6B83" w:rsidRDefault="00EA6B83" w:rsidP="00EA6B83">
                    <w:r w:rsidRPr="00EA6B83">
                      <w:rPr>
                        <w:sz w:val="14"/>
                      </w:rPr>
                      <w:t>An Equal Opportunity Institution</w:t>
                    </w:r>
                  </w:p>
                  <w:p w:rsidR="00EA6B83" w:rsidRPr="006A61CF" w:rsidRDefault="00EA6B83" w:rsidP="00EA6B83">
                    <w:pPr>
                      <w:rPr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EA6B83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594CB51" wp14:editId="1848C329">
              <wp:simplePos x="0" y="0"/>
              <wp:positionH relativeFrom="column">
                <wp:posOffset>3855085</wp:posOffset>
              </wp:positionH>
              <wp:positionV relativeFrom="paragraph">
                <wp:posOffset>-485826</wp:posOffset>
              </wp:positionV>
              <wp:extent cx="2728570" cy="64770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8570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A2BFE9" w14:textId="77777777" w:rsidR="006A61CF" w:rsidRPr="006A61CF" w:rsidRDefault="00EA6B83" w:rsidP="00EA6B83">
                          <w:pPr>
                            <w:rPr>
                              <w:sz w:val="14"/>
                            </w:rPr>
                          </w:pPr>
                          <w:r w:rsidRPr="00EA6B83">
                            <w:rPr>
                              <w:sz w:val="14"/>
                            </w:rPr>
                            <w:t xml:space="preserve">Adapted (2020) with permission from Brian </w:t>
                          </w:r>
                          <w:proofErr w:type="spellStart"/>
                          <w:r w:rsidRPr="00EA6B83">
                            <w:rPr>
                              <w:sz w:val="14"/>
                            </w:rPr>
                            <w:t>McCaster</w:t>
                          </w:r>
                          <w:proofErr w:type="spellEnd"/>
                          <w:r w:rsidRPr="00EA6B83">
                            <w:rPr>
                              <w:sz w:val="14"/>
                            </w:rPr>
                            <w:t>, College of Engineering &amp; Computing, University of South Carolina.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03.55pt;margin-top:-38.25pt;width:214.85pt;height:5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" filled="f" stroked="f">
              <v:textbox>
                <w:txbxContent>
                  <w:p w:rsidR="006A61CF" w:rsidRPr="006A61CF" w:rsidRDefault="00EA6B83" w:rsidP="00EA6B83">
                    <w:pPr>
                      <w:rPr>
                        <w:sz w:val="14"/>
                      </w:rPr>
                    </w:pPr>
                    <w:r w:rsidRPr="00EA6B83">
                      <w:rPr>
                        <w:sz w:val="14"/>
                      </w:rPr>
                      <w:t xml:space="preserve">Adapted (2020) with permission from Brian </w:t>
                    </w:r>
                    <w:proofErr w:type="spellStart"/>
                    <w:r w:rsidRPr="00EA6B83">
                      <w:rPr>
                        <w:sz w:val="14"/>
                      </w:rPr>
                      <w:t>McCaster</w:t>
                    </w:r>
                    <w:proofErr w:type="spellEnd"/>
                    <w:r w:rsidRPr="00EA6B83">
                      <w:rPr>
                        <w:sz w:val="14"/>
                      </w:rPr>
                      <w:t>, College of Engineering &amp; Computing, University of South Carolina.</w:t>
                    </w:r>
                  </w:p>
                </w:txbxContent>
              </v:textbox>
            </v:shape>
          </w:pict>
        </mc:Fallback>
      </mc:AlternateContent>
    </w:r>
  </w:p>
  <w:p w14:paraId="66E80C36" w14:textId="77777777" w:rsidR="00E3683C" w:rsidRPr="00E3683C" w:rsidRDefault="00E3683C" w:rsidP="00E368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E4FCAE" w14:textId="77777777" w:rsidR="00FE5E36" w:rsidRDefault="00FE5E36" w:rsidP="00E3683C">
      <w:r>
        <w:separator/>
      </w:r>
    </w:p>
  </w:footnote>
  <w:footnote w:type="continuationSeparator" w:id="0">
    <w:p w14:paraId="7CD01799" w14:textId="77777777" w:rsidR="00FE5E36" w:rsidRDefault="00FE5E36" w:rsidP="00E36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F1265"/>
    <w:multiLevelType w:val="hybridMultilevel"/>
    <w:tmpl w:val="1C58D7FA"/>
    <w:lvl w:ilvl="0" w:tplc="68AAE2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A35CC"/>
    <w:multiLevelType w:val="hybridMultilevel"/>
    <w:tmpl w:val="170A2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947BB"/>
    <w:multiLevelType w:val="hybridMultilevel"/>
    <w:tmpl w:val="4294B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45EE9"/>
    <w:multiLevelType w:val="hybridMultilevel"/>
    <w:tmpl w:val="93A6F4D8"/>
    <w:lvl w:ilvl="0" w:tplc="68AAE2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33E50"/>
    <w:multiLevelType w:val="hybridMultilevel"/>
    <w:tmpl w:val="A3A2EA46"/>
    <w:lvl w:ilvl="0" w:tplc="68AAE2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C0F91"/>
    <w:multiLevelType w:val="hybridMultilevel"/>
    <w:tmpl w:val="E50805AA"/>
    <w:lvl w:ilvl="0" w:tplc="68AAE2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80DAD"/>
    <w:multiLevelType w:val="hybridMultilevel"/>
    <w:tmpl w:val="AE1845C6"/>
    <w:lvl w:ilvl="0" w:tplc="B8C2A1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65780B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B1665"/>
    <w:multiLevelType w:val="hybridMultilevel"/>
    <w:tmpl w:val="C234BCF6"/>
    <w:lvl w:ilvl="0" w:tplc="B8C2A1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65780B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901C4"/>
    <w:multiLevelType w:val="hybridMultilevel"/>
    <w:tmpl w:val="C2DC10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061E4B"/>
    <w:multiLevelType w:val="hybridMultilevel"/>
    <w:tmpl w:val="A8D68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412FDD"/>
    <w:multiLevelType w:val="hybridMultilevel"/>
    <w:tmpl w:val="C6CC1088"/>
    <w:lvl w:ilvl="0" w:tplc="68AAE2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41AA3"/>
    <w:multiLevelType w:val="hybridMultilevel"/>
    <w:tmpl w:val="357056FA"/>
    <w:lvl w:ilvl="0" w:tplc="68AAE2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10"/>
  </w:num>
  <w:num w:numId="5">
    <w:abstractNumId w:val="11"/>
  </w:num>
  <w:num w:numId="6">
    <w:abstractNumId w:val="8"/>
  </w:num>
  <w:num w:numId="7">
    <w:abstractNumId w:val="7"/>
  </w:num>
  <w:num w:numId="8">
    <w:abstractNumId w:val="5"/>
  </w:num>
  <w:num w:numId="9">
    <w:abstractNumId w:val="2"/>
  </w:num>
  <w:num w:numId="10">
    <w:abstractNumId w:val="6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83C"/>
    <w:rsid w:val="00003759"/>
    <w:rsid w:val="00042215"/>
    <w:rsid w:val="000E25E3"/>
    <w:rsid w:val="00156E14"/>
    <w:rsid w:val="001C0615"/>
    <w:rsid w:val="0020538B"/>
    <w:rsid w:val="00217B17"/>
    <w:rsid w:val="002461A6"/>
    <w:rsid w:val="002D5E5F"/>
    <w:rsid w:val="002E1054"/>
    <w:rsid w:val="003D2E9E"/>
    <w:rsid w:val="003D4F09"/>
    <w:rsid w:val="00464A84"/>
    <w:rsid w:val="00491A45"/>
    <w:rsid w:val="00537946"/>
    <w:rsid w:val="005D1D6E"/>
    <w:rsid w:val="006A61CF"/>
    <w:rsid w:val="007465D0"/>
    <w:rsid w:val="00897986"/>
    <w:rsid w:val="0090074D"/>
    <w:rsid w:val="00B95AA6"/>
    <w:rsid w:val="00C20B77"/>
    <w:rsid w:val="00C25A8A"/>
    <w:rsid w:val="00CD502C"/>
    <w:rsid w:val="00E3683C"/>
    <w:rsid w:val="00E93BAF"/>
    <w:rsid w:val="00EA2ECA"/>
    <w:rsid w:val="00EA6B83"/>
    <w:rsid w:val="00EF012E"/>
    <w:rsid w:val="00F77F5C"/>
    <w:rsid w:val="00FE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F9F3C9E"/>
  <w15:chartTrackingRefBased/>
  <w15:docId w15:val="{91057918-53BC-40C4-92D8-606E4B359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615"/>
    <w:rPr>
      <w:rFonts w:ascii="Georgia Pro" w:hAnsi="Georgia Pro"/>
      <w:sz w:val="18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61CF"/>
    <w:pPr>
      <w:outlineLvl w:val="0"/>
    </w:pPr>
    <w:rPr>
      <w:rFonts w:ascii="Impact" w:hAnsi="Impact"/>
      <w:caps/>
      <w:color w:val="73000A"/>
      <w:sz w:val="56"/>
      <w:szCs w:val="7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1D6E"/>
    <w:pPr>
      <w:spacing w:before="240"/>
      <w:outlineLvl w:val="1"/>
    </w:pPr>
    <w:rPr>
      <w:rFonts w:ascii="Arial" w:hAnsi="Arial" w:cs="Arial"/>
      <w:b/>
      <w:caps/>
      <w:color w:val="65780B" w:themeColor="accent3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2215"/>
    <w:pPr>
      <w:spacing w:before="120"/>
      <w:outlineLvl w:val="2"/>
    </w:pPr>
    <w:rPr>
      <w:b/>
      <w:color w:val="000000" w:themeColor="text1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61CF"/>
    <w:pPr>
      <w:keepNext/>
      <w:keepLines/>
      <w:spacing w:before="40"/>
      <w:outlineLvl w:val="3"/>
    </w:pPr>
    <w:rPr>
      <w:rFonts w:ascii="Arial" w:eastAsiaTheme="majorEastAsia" w:hAnsi="Arial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E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2E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2ECA"/>
  </w:style>
  <w:style w:type="paragraph" w:styleId="Footer">
    <w:name w:val="footer"/>
    <w:basedOn w:val="Normal"/>
    <w:link w:val="FooterChar"/>
    <w:uiPriority w:val="99"/>
    <w:unhideWhenUsed/>
    <w:rsid w:val="00EA2E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ECA"/>
  </w:style>
  <w:style w:type="character" w:customStyle="1" w:styleId="Heading1Char">
    <w:name w:val="Heading 1 Char"/>
    <w:basedOn w:val="DefaultParagraphFont"/>
    <w:link w:val="Heading1"/>
    <w:uiPriority w:val="9"/>
    <w:rsid w:val="006A61CF"/>
    <w:rPr>
      <w:rFonts w:ascii="Impact" w:hAnsi="Impact"/>
      <w:caps/>
      <w:color w:val="73000A"/>
      <w:sz w:val="56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5D1D6E"/>
    <w:rPr>
      <w:rFonts w:ascii="Arial" w:hAnsi="Arial" w:cs="Arial"/>
      <w:b/>
      <w:caps/>
      <w:color w:val="65780B" w:themeColor="accent3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42215"/>
    <w:rPr>
      <w:rFonts w:ascii="Georgia Pro" w:hAnsi="Georgia Pro"/>
      <w:b/>
      <w:color w:val="000000" w:themeColor="text1"/>
      <w:sz w:val="2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6A61CF"/>
    <w:rPr>
      <w:rFonts w:ascii="Arial" w:eastAsiaTheme="majorEastAsia" w:hAnsi="Arial" w:cstheme="majorBidi"/>
      <w:i/>
      <w:iCs/>
      <w:color w:val="000000" w:themeColor="text1"/>
      <w:sz w:val="20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3683C"/>
    <w:pPr>
      <w:contextualSpacing/>
    </w:pPr>
    <w:rPr>
      <w:rFonts w:asciiTheme="majorHAnsi" w:eastAsiaTheme="majorEastAsia" w:hAnsiTheme="majorHAnsi" w:cstheme="majorBidi"/>
      <w:cap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83C"/>
    <w:rPr>
      <w:rFonts w:asciiTheme="majorHAnsi" w:eastAsiaTheme="majorEastAsia" w:hAnsiTheme="majorHAnsi" w:cstheme="majorBidi"/>
      <w:caps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83C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3683C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E3683C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3683C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E3683C"/>
    <w:rPr>
      <w:i/>
      <w:iCs/>
      <w:color w:val="466A9F" w:themeColor="accent1"/>
    </w:rPr>
  </w:style>
  <w:style w:type="character" w:styleId="Strong">
    <w:name w:val="Strong"/>
    <w:basedOn w:val="DefaultParagraphFont"/>
    <w:uiPriority w:val="22"/>
    <w:qFormat/>
    <w:rsid w:val="00E3683C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E3683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683C"/>
    <w:rPr>
      <w:rFonts w:ascii="Georgia Pro" w:hAnsi="Georgia Pro"/>
      <w:i/>
      <w:iCs/>
      <w:color w:val="404040" w:themeColor="text1" w:themeTint="BF"/>
      <w:sz w:val="20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83C"/>
    <w:pPr>
      <w:pBdr>
        <w:top w:val="single" w:sz="4" w:space="10" w:color="466A9F" w:themeColor="accent1"/>
        <w:bottom w:val="single" w:sz="4" w:space="10" w:color="466A9F" w:themeColor="accent1"/>
      </w:pBdr>
      <w:spacing w:before="360" w:after="360"/>
      <w:ind w:left="864" w:right="864"/>
      <w:jc w:val="center"/>
    </w:pPr>
    <w:rPr>
      <w:i/>
      <w:iCs/>
      <w:color w:val="466A9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83C"/>
    <w:rPr>
      <w:rFonts w:ascii="Georgia Pro" w:hAnsi="Georgia Pro"/>
      <w:i/>
      <w:iCs/>
      <w:color w:val="466A9F" w:themeColor="accent1"/>
      <w:sz w:val="20"/>
      <w:szCs w:val="32"/>
    </w:rPr>
  </w:style>
  <w:style w:type="table" w:styleId="TableGrid">
    <w:name w:val="Table Grid"/>
    <w:basedOn w:val="TableNormal"/>
    <w:uiPriority w:val="39"/>
    <w:rsid w:val="006A6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eu.hedrick\OneDrive%20-%20Allied%20Universal%20Services\Documents\My%20Music\_Documents\UofSC\University-Resources_Documents\Academic-Peer_Mentee-Application_V1_8.13.2020.dotx" TargetMode="External"/></Relationships>
</file>

<file path=word/theme/theme1.xml><?xml version="1.0" encoding="utf-8"?>
<a:theme xmlns:a="http://schemas.openxmlformats.org/drawingml/2006/main" name="Office Theme">
  <a:themeElements>
    <a:clrScheme name="UofSC">
      <a:dk1>
        <a:sysClr val="windowText" lastClr="000000"/>
      </a:dk1>
      <a:lt1>
        <a:srgbClr val="73000A"/>
      </a:lt1>
      <a:dk2>
        <a:srgbClr val="FFFFFF"/>
      </a:dk2>
      <a:lt2>
        <a:srgbClr val="B2B4B3"/>
      </a:lt2>
      <a:accent1>
        <a:srgbClr val="466A9F"/>
      </a:accent1>
      <a:accent2>
        <a:srgbClr val="1F414D"/>
      </a:accent2>
      <a:accent3>
        <a:srgbClr val="65780B"/>
      </a:accent3>
      <a:accent4>
        <a:srgbClr val="CED318"/>
      </a:accent4>
      <a:accent5>
        <a:srgbClr val="FFF193"/>
      </a:accent5>
      <a:accent6>
        <a:srgbClr val="CC2E40"/>
      </a:accent6>
      <a:hlink>
        <a:srgbClr val="0070C0"/>
      </a:hlink>
      <a:folHlink>
        <a:srgbClr val="7030A0"/>
      </a:folHlink>
    </a:clrScheme>
    <a:fontScheme name="uOFsc">
      <a:majorFont>
        <a:latin typeface="Impact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Academic-Peer_Mentee-Application_V1_8.13.2020</Template>
  <TotalTime>1</TotalTime>
  <Pages>1</Pages>
  <Words>340</Words>
  <Characters>1938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Bleu Hedrick</dc:creator>
  <cp:keywords/>
  <dc:description/>
  <cp:lastModifiedBy>BOUKNIGHT, JANE</cp:lastModifiedBy>
  <cp:revision>2</cp:revision>
  <cp:lastPrinted>2019-07-18T12:56:00Z</cp:lastPrinted>
  <dcterms:created xsi:type="dcterms:W3CDTF">2020-08-31T14:25:00Z</dcterms:created>
  <dcterms:modified xsi:type="dcterms:W3CDTF">2020-08-31T14:25:00Z</dcterms:modified>
</cp:coreProperties>
</file>